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2448" w:wrap="auto" w:vAnchor="page" w:hAnchor="page" w:x="802" w:y="1777"/>
        <w:widowControl w:val="0"/>
        <w:autoSpaceDE w:val="0"/>
        <w:autoSpaceDN w:val="0"/>
        <w:spacing w:line="414" w:lineRule="exact"/>
        <w:rPr>
          <w:rFonts w:hAnsi="Calibri"/>
          <w:color w:val="000000"/>
          <w:sz w:val="28"/>
          <w:szCs w:val="22"/>
          <w:lang w:eastAsia="zh-CN"/>
        </w:rPr>
      </w:pPr>
      <w:bookmarkStart w:id="0" w:name="_Hlk100265795"/>
      <w:r>
        <w:rPr>
          <w:rFonts w:hint="eastAsia" w:ascii="LTCGFK+SourceHanSansCN-Light" w:hAnsi="LTCGFK+SourceHanSansCN-Light" w:cs="LTCGFK+SourceHanSansCN-Light"/>
          <w:color w:val="FFFFFF"/>
          <w:sz w:val="28"/>
          <w:szCs w:val="22"/>
          <w:lang w:eastAsia="zh-CN"/>
        </w:rPr>
        <w:t>危险品智慧安检门</w:t>
      </w:r>
    </w:p>
    <w:bookmarkEnd w:id="0"/>
    <w:p>
      <w:pPr>
        <w:tabs>
          <w:tab w:val="left" w:pos="524"/>
        </w:tabs>
        <w:rPr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-1395730</wp:posOffset>
            </wp:positionH>
            <wp:positionV relativeFrom="margin">
              <wp:posOffset>-3175</wp:posOffset>
            </wp:positionV>
            <wp:extent cx="8120380" cy="971550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0344" cy="971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-5768975</wp:posOffset>
                </wp:positionH>
                <wp:positionV relativeFrom="paragraph">
                  <wp:posOffset>-839470</wp:posOffset>
                </wp:positionV>
                <wp:extent cx="11430" cy="10550525"/>
                <wp:effectExtent l="0" t="0" r="26670" b="2286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5" cy="105503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54.25pt;margin-top:-66.1pt;height:830.75pt;width:0.9pt;z-index:251660288;mso-width-relative:page;mso-height-relative:page;" filled="f" stroked="t" coordsize="21600,21600" o:gfxdata="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M9oI9wAAAAPAQAADwAAAAAAAAABACAAAAAiAAAAZHJzL2Rvd25yZXYueG1sUEsBAhQA&#10;FAAAAAgAh07iQJ+1/EPuAQAAuAMAAA4AAAAAAAAAAQAgAAAAKwEAAGRycy9lMm9Eb2MueG1sUEsF&#10;BgAAAAAGAAYAWQEAAIs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w:tab/>
      </w:r>
    </w:p>
    <w:p>
      <w:pPr>
        <w:rPr>
          <w:lang w:eastAsia="zh-CN"/>
        </w:rPr>
      </w:pPr>
    </w:p>
    <w:p>
      <w:pPr>
        <w:tabs>
          <w:tab w:val="left" w:pos="2268"/>
        </w:tabs>
        <w:rPr>
          <w:lang w:eastAsia="zh-CN"/>
        </w:rPr>
      </w:pPr>
      <w:r>
        <w:rPr>
          <w:lang w:eastAsia="zh-CN"/>
        </w:rPr>
        <w:tab/>
      </w:r>
    </w:p>
    <w:p>
      <w:pPr>
        <w:rPr>
          <w:lang w:eastAsia="zh-CN"/>
        </w:rPr>
      </w:pPr>
    </w:p>
    <w:p>
      <w:pPr>
        <w:framePr w:w="1085" w:wrap="auto" w:vAnchor="page" w:hAnchor="page" w:x="910" w:y="11170"/>
        <w:widowControl w:val="0"/>
        <w:autoSpaceDE w:val="0"/>
        <w:autoSpaceDN w:val="0"/>
        <w:spacing w:line="296" w:lineRule="exact"/>
        <w:rPr>
          <w:rFonts w:ascii="黑体" w:hAnsi="黑体" w:eastAsia="黑体"/>
          <w:color w:val="000000"/>
          <w:sz w:val="22"/>
          <w:szCs w:val="28"/>
          <w:lang w:eastAsia="zh-CN"/>
        </w:rPr>
      </w:pPr>
      <w:bookmarkStart w:id="1" w:name="_Hlk100269037"/>
      <w:r>
        <w:rPr>
          <w:rFonts w:hint="eastAsia" w:ascii="黑体" w:hAnsi="黑体" w:eastAsia="黑体" w:cs="JPGBNH+SourceHanSansCN-Regular"/>
          <w:color w:val="000000"/>
          <w:sz w:val="22"/>
          <w:szCs w:val="28"/>
          <w:lang w:eastAsia="zh-CN"/>
        </w:rPr>
        <w:t>主要</w:t>
      </w:r>
      <w:r>
        <w:rPr>
          <w:rFonts w:ascii="黑体" w:hAnsi="黑体" w:eastAsia="黑体" w:cs="JPGBNH+SourceHanSansCN-Regular"/>
          <w:color w:val="000000"/>
          <w:sz w:val="22"/>
          <w:szCs w:val="28"/>
          <w:lang w:eastAsia="zh-CN"/>
        </w:rPr>
        <w:t>功能</w:t>
      </w:r>
    </w:p>
    <w:p>
      <w:pPr>
        <w:framePr w:w="1085" w:wrap="auto" w:vAnchor="page" w:hAnchor="page" w:x="874" w:y="7930"/>
        <w:widowControl w:val="0"/>
        <w:autoSpaceDE w:val="0"/>
        <w:autoSpaceDN w:val="0"/>
        <w:spacing w:line="296" w:lineRule="exact"/>
        <w:rPr>
          <w:rFonts w:ascii="黑体" w:hAnsi="黑体" w:eastAsia="黑体"/>
          <w:color w:val="000000"/>
          <w:sz w:val="22"/>
          <w:szCs w:val="28"/>
          <w:lang w:eastAsia="zh-CN"/>
        </w:rPr>
      </w:pPr>
      <w:r>
        <w:rPr>
          <w:rFonts w:ascii="黑体" w:hAnsi="黑体" w:eastAsia="黑体" w:cs="JPGBNH+SourceHanSansCN-Regular"/>
          <w:color w:val="000000"/>
          <w:sz w:val="22"/>
          <w:szCs w:val="28"/>
          <w:lang w:eastAsia="zh-CN"/>
        </w:rPr>
        <w:t>产品介绍</w:t>
      </w:r>
    </w:p>
    <w:bookmarkEnd w:id="1"/>
    <w:p>
      <w:pPr>
        <w:framePr w:w="4524" w:h="2070" w:hRule="exact" w:wrap="auto" w:vAnchor="page" w:hAnchor="page" w:x="6754" w:y="2988"/>
        <w:widowControl w:val="0"/>
        <w:autoSpaceDE w:val="0"/>
        <w:autoSpaceDN w:val="0"/>
        <w:spacing w:line="266" w:lineRule="exact"/>
        <w:jc w:val="both"/>
        <w:rPr>
          <w:rFonts w:ascii="黑体" w:hAnsi="黑体" w:eastAsia="黑体" w:cs="LTCGFK+SourceHanSansCN-Light"/>
          <w:color w:val="000000"/>
          <w:sz w:val="2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1896745</wp:posOffset>
                </wp:positionV>
                <wp:extent cx="5001895" cy="1492885"/>
                <wp:effectExtent l="0" t="0" r="0" b="0"/>
                <wp:wrapNone/>
                <wp:docPr id="363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002090" cy="14929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14" w:line="300" w:lineRule="exact"/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ABSO-HS-</w:t>
                            </w: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T</w:t>
                            </w:r>
                            <w:r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W710D型</w:t>
                            </w: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危险品智慧安检门” 是完全国产化的新一代非接触式危险品安全检查设备。</w:t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14" w:line="300" w:lineRule="exact"/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14" w:line="300" w:lineRule="exact"/>
                              <w:ind w:firstLine="400"/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”危险品智慧安检门” 采用生物特征识别、</w:t>
                            </w:r>
                            <w:r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大数据分析</w:t>
                            </w: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危险品探测</w:t>
                            </w: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、智能预警等多种复合型技术、结合</w:t>
                            </w:r>
                            <w:r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AI</w:t>
                            </w: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算法，对传统安检模式进行创新。在提高人流通行效率，提质降本的同时，为乘客出行提供零感知的快捷的出</w:t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14" w:line="300" w:lineRule="exact"/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行体验，提升乘客满意度。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44546A" w:themeColor="text2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26" o:spt="202" type="#_x0000_t202" style="position:absolute;left:0pt;flip:x;margin-left:337.65pt;margin-top:149.35pt;height:117.55pt;width:393.85pt;z-index:251672576;mso-width-relative:page;mso-height-relative:page;" filled="f" stroked="f" coordsize="21600,21600" o:gfxdata="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MhJLHdAAAADAEAAA8AAAAAAAAAAQAgAAAAIgAAAGRycy9kb3ducmV2LnhtbFBLAQIU&#10;ABQAAAAIAIdO4kAhi8wNtQEAAGoDAAAOAAAAAAAAAAEAIAAAACw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before="14" w:line="300" w:lineRule="exact"/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“</w:t>
                      </w:r>
                      <w:r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ABSO-HS-</w:t>
                      </w: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T</w:t>
                      </w:r>
                      <w:r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W710D型</w:t>
                      </w: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危险品智慧安检门” 是完全国产化的新一代非接触式危险品安全检查设备。</w:t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14" w:line="300" w:lineRule="exact"/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14" w:line="300" w:lineRule="exact"/>
                        <w:ind w:firstLine="400"/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”危险品智慧安检门” 采用生物特征识别、</w:t>
                      </w:r>
                      <w:r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大数据分析</w:t>
                      </w: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危险品探测</w:t>
                      </w: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、智能预警等多种复合型技术、结合</w:t>
                      </w:r>
                      <w:r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AI</w:t>
                      </w: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算法，对传统安检模式进行创新。在提高人流通行效率，提质降本的同时，为乘客出行提供零感知的快捷的出</w:t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14" w:line="300" w:lineRule="exact"/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行体验，提升乘客满意度。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44546A" w:themeColor="text2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LTCGFK+SourceHanSansCN-Light"/>
          <w:color w:val="000000"/>
          <w:sz w:val="22"/>
          <w:szCs w:val="32"/>
          <w:lang w:eastAsia="zh-CN"/>
        </w:rPr>
        <w:t>体温筛查（</w:t>
      </w:r>
      <w:r>
        <w:rPr>
          <w:rFonts w:hint="eastAsia" w:ascii="黑体" w:hAnsi="黑体" w:eastAsia="黑体" w:cs="LTCGFK+SourceHanSansCN-Light"/>
          <w:color w:val="000000"/>
          <w:sz w:val="22"/>
          <w:szCs w:val="32"/>
          <w:lang w:val="en-US" w:eastAsia="zh-CN"/>
        </w:rPr>
        <w:t>选配</w:t>
      </w:r>
      <w:r>
        <w:rPr>
          <w:rFonts w:hint="eastAsia" w:ascii="黑体" w:hAnsi="黑体" w:eastAsia="黑体" w:cs="LTCGFK+SourceHanSansCN-Light"/>
          <w:color w:val="000000"/>
          <w:sz w:val="22"/>
          <w:szCs w:val="32"/>
          <w:lang w:eastAsia="zh-CN"/>
        </w:rPr>
        <w:t>）</w:t>
      </w:r>
    </w:p>
    <w:p>
      <w:pPr>
        <w:framePr w:w="4524" w:h="2070" w:hRule="exact" w:wrap="auto" w:vAnchor="page" w:hAnchor="page" w:x="6754" w:y="2988"/>
        <w:widowControl w:val="0"/>
        <w:autoSpaceDE w:val="0"/>
        <w:autoSpaceDN w:val="0"/>
        <w:spacing w:line="266" w:lineRule="exact"/>
        <w:jc w:val="both"/>
        <w:rPr>
          <w:rFonts w:cs="宋体" w:asciiTheme="minorEastAsia" w:hAnsiTheme="minorEastAsia"/>
          <w:color w:val="000000"/>
          <w:sz w:val="20"/>
          <w:lang w:eastAsia="zh-CN"/>
        </w:rPr>
      </w:pP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针对通过人员进行无接触</w:t>
      </w:r>
      <w:r>
        <w:rPr>
          <w:rFonts w:cs="LTCGFK+SourceHanSansCN-Light" w:asciiTheme="minorEastAsia" w:hAnsiTheme="minorEastAsia"/>
          <w:color w:val="000000"/>
          <w:sz w:val="20"/>
          <w:lang w:eastAsia="zh-CN"/>
        </w:rPr>
        <w:t>热成像</w:t>
      </w: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测温</w:t>
      </w:r>
      <w:r>
        <w:rPr>
          <w:rFonts w:cs="LTCGFK+SourceHanSansCN-Light" w:asciiTheme="minorEastAsia" w:hAnsiTheme="minorEastAsia"/>
          <w:color w:val="000000"/>
          <w:sz w:val="20"/>
          <w:lang w:eastAsia="zh-CN"/>
        </w:rPr>
        <w:t>，快速</w:t>
      </w: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、</w:t>
      </w:r>
      <w:r>
        <w:rPr>
          <w:rFonts w:cs="LTCGFK+SourceHanSansCN-Light" w:asciiTheme="minorEastAsia" w:hAnsiTheme="minorEastAsia"/>
          <w:color w:val="000000"/>
          <w:sz w:val="20"/>
          <w:lang w:eastAsia="zh-CN"/>
        </w:rPr>
        <w:t>远距离、大范围实时检测预警</w:t>
      </w: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，测</w:t>
      </w:r>
      <w:r>
        <w:rPr>
          <w:rFonts w:cs="LTCGFK+SourceHanSansCN-Light" w:asciiTheme="minorEastAsia" w:hAnsiTheme="minorEastAsia"/>
          <w:color w:val="000000"/>
          <w:sz w:val="20"/>
          <w:lang w:eastAsia="zh-CN"/>
        </w:rPr>
        <w:t>温精度</w:t>
      </w:r>
      <w:r>
        <w:rPr>
          <w:rFonts w:cs="LTCGFK+SourceHanSansCN-Light" w:asciiTheme="minorEastAsia" w:hAnsiTheme="minorEastAsia"/>
          <w:color w:val="000000"/>
          <w:sz w:val="22"/>
          <w:szCs w:val="32"/>
          <w:lang w:eastAsia="zh-CN"/>
        </w:rPr>
        <w:t>±0.3</w:t>
      </w:r>
      <w:r>
        <w:rPr>
          <w:rFonts w:hint="eastAsia" w:cs="宋体" w:asciiTheme="minorEastAsia" w:hAnsiTheme="minorEastAsia"/>
          <w:color w:val="000000"/>
          <w:sz w:val="20"/>
          <w:lang w:eastAsia="zh-CN"/>
        </w:rPr>
        <w:t>℃。</w:t>
      </w:r>
    </w:p>
    <w:p>
      <w:pPr>
        <w:framePr w:w="4524" w:h="2070" w:hRule="exact" w:wrap="auto" w:vAnchor="page" w:hAnchor="page" w:x="6754" w:y="2988"/>
        <w:widowControl w:val="0"/>
        <w:autoSpaceDE w:val="0"/>
        <w:autoSpaceDN w:val="0"/>
        <w:spacing w:line="266" w:lineRule="exact"/>
        <w:jc w:val="both"/>
        <w:rPr>
          <w:rFonts w:cs="宋体" w:asciiTheme="minorEastAsia" w:hAnsiTheme="minorEastAsia"/>
          <w:color w:val="000000"/>
          <w:sz w:val="20"/>
          <w:lang w:eastAsia="zh-CN"/>
        </w:rPr>
      </w:pPr>
    </w:p>
    <w:p>
      <w:pPr>
        <w:framePr w:w="4524" w:h="2070" w:hRule="exact" w:wrap="auto" w:vAnchor="page" w:hAnchor="page" w:x="6754" w:y="2988"/>
        <w:widowControl w:val="0"/>
        <w:autoSpaceDE w:val="0"/>
        <w:autoSpaceDN w:val="0"/>
        <w:spacing w:line="266" w:lineRule="exact"/>
        <w:jc w:val="both"/>
        <w:rPr>
          <w:rFonts w:ascii="黑体" w:hAnsi="黑体" w:eastAsia="黑体" w:cs="LTCGFK+SourceHanSansCN-Light"/>
          <w:color w:val="000000"/>
          <w:sz w:val="22"/>
          <w:szCs w:val="32"/>
          <w:lang w:eastAsia="zh-CN"/>
        </w:rPr>
      </w:pPr>
      <w:r>
        <w:rPr>
          <w:rFonts w:hint="eastAsia" w:ascii="黑体" w:hAnsi="黑体" w:eastAsia="黑体" w:cs="LTCGFK+SourceHanSansCN-Light"/>
          <w:color w:val="000000"/>
          <w:sz w:val="22"/>
          <w:szCs w:val="32"/>
          <w:lang w:eastAsia="zh-CN"/>
        </w:rPr>
        <w:t>身份核验（</w:t>
      </w:r>
      <w:r>
        <w:rPr>
          <w:rFonts w:hint="eastAsia" w:ascii="黑体" w:hAnsi="黑体" w:eastAsia="黑体" w:cs="LTCGFK+SourceHanSansCN-Light"/>
          <w:color w:val="000000"/>
          <w:sz w:val="22"/>
          <w:szCs w:val="32"/>
          <w:lang w:val="en-US" w:eastAsia="zh-CN"/>
        </w:rPr>
        <w:t>选配</w:t>
      </w:r>
      <w:r>
        <w:rPr>
          <w:rFonts w:hint="eastAsia" w:ascii="黑体" w:hAnsi="黑体" w:eastAsia="黑体" w:cs="LTCGFK+SourceHanSansCN-Light"/>
          <w:color w:val="000000"/>
          <w:sz w:val="22"/>
          <w:szCs w:val="32"/>
          <w:lang w:eastAsia="zh-CN"/>
        </w:rPr>
        <w:t>）</w:t>
      </w:r>
    </w:p>
    <w:p>
      <w:pPr>
        <w:framePr w:w="4524" w:h="2070" w:hRule="exact" w:wrap="auto" w:vAnchor="page" w:hAnchor="page" w:x="6754" w:y="2988"/>
        <w:widowControl w:val="0"/>
        <w:autoSpaceDE w:val="0"/>
        <w:autoSpaceDN w:val="0"/>
        <w:spacing w:line="266" w:lineRule="exact"/>
        <w:jc w:val="both"/>
        <w:rPr>
          <w:rFonts w:cs="LTCGFK+SourceHanSansCN-Light" w:asciiTheme="minorEastAsia" w:hAnsiTheme="minorEastAsia"/>
          <w:color w:val="000000"/>
          <w:sz w:val="20"/>
          <w:lang w:eastAsia="zh-CN"/>
        </w:rPr>
      </w:pP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识别通行人员身份，提供对重点关注人员、潜在危险人员、黑名单人员的报警提醒，提高安检针对性。</w:t>
      </w:r>
    </w:p>
    <w:p>
      <w:pPr>
        <w:framePr w:w="4524" w:h="2070" w:hRule="exact" w:wrap="auto" w:vAnchor="page" w:hAnchor="page" w:x="6754" w:y="2988"/>
        <w:widowControl w:val="0"/>
        <w:autoSpaceDE w:val="0"/>
        <w:autoSpaceDN w:val="0"/>
        <w:spacing w:line="266" w:lineRule="exact"/>
        <w:rPr>
          <w:rFonts w:cs="宋体" w:asciiTheme="minorEastAsia" w:hAnsiTheme="minorEastAsia"/>
          <w:color w:val="000000"/>
          <w:sz w:val="20"/>
          <w:lang w:eastAsia="zh-CN"/>
        </w:rPr>
      </w:pPr>
    </w:p>
    <w:p>
      <w:pPr>
        <w:framePr w:w="4524" w:h="2070" w:hRule="exact" w:wrap="auto" w:vAnchor="page" w:hAnchor="page" w:x="6754" w:y="2988"/>
        <w:widowControl w:val="0"/>
        <w:autoSpaceDE w:val="0"/>
        <w:autoSpaceDN w:val="0"/>
        <w:spacing w:line="266" w:lineRule="exact"/>
        <w:rPr>
          <w:rFonts w:cs="宋体" w:asciiTheme="minorEastAsia" w:hAnsiTheme="minorEastAsia"/>
          <w:color w:val="000000"/>
          <w:sz w:val="20"/>
          <w:lang w:eastAsia="zh-CN"/>
        </w:rPr>
      </w:pPr>
    </w:p>
    <w:p>
      <w:pPr>
        <w:framePr w:w="4524" w:h="2070" w:hRule="exact" w:wrap="auto" w:vAnchor="page" w:hAnchor="page" w:x="6754" w:y="2988"/>
        <w:widowControl w:val="0"/>
        <w:autoSpaceDE w:val="0"/>
        <w:autoSpaceDN w:val="0"/>
        <w:spacing w:line="266" w:lineRule="exact"/>
        <w:rPr>
          <w:rFonts w:cs="宋体" w:asciiTheme="minorEastAsia" w:hAnsiTheme="minorEastAsia"/>
          <w:color w:val="000000"/>
          <w:sz w:val="20"/>
          <w:lang w:eastAsia="zh-CN"/>
        </w:rPr>
      </w:pPr>
    </w:p>
    <w:p>
      <w:pPr>
        <w:framePr w:w="4524" w:h="2070" w:hRule="exact" w:wrap="auto" w:vAnchor="page" w:hAnchor="page" w:x="6754" w:y="2988"/>
        <w:widowControl w:val="0"/>
        <w:autoSpaceDE w:val="0"/>
        <w:autoSpaceDN w:val="0"/>
        <w:spacing w:line="266" w:lineRule="exact"/>
        <w:rPr>
          <w:rFonts w:hint="eastAsia" w:cs="LTCGFK+SourceHanSansCN-Light" w:asciiTheme="minorEastAsia" w:hAnsiTheme="minorEastAsia"/>
          <w:color w:val="000000"/>
          <w:sz w:val="20"/>
          <w:lang w:eastAsia="zh-CN"/>
        </w:rPr>
      </w:pPr>
    </w:p>
    <w:p>
      <w:pPr>
        <w:framePr w:w="1040" w:wrap="auto" w:vAnchor="page" w:hAnchor="page" w:x="6850" w:y="7930"/>
        <w:widowControl w:val="0"/>
        <w:autoSpaceDE w:val="0"/>
        <w:autoSpaceDN w:val="0"/>
        <w:spacing w:line="296" w:lineRule="exact"/>
        <w:rPr>
          <w:rFonts w:ascii="黑体" w:hAnsi="黑体" w:eastAsia="黑体"/>
          <w:color w:val="000000"/>
          <w:sz w:val="22"/>
          <w:szCs w:val="28"/>
          <w:lang w:eastAsia="zh-CN"/>
        </w:rPr>
      </w:pPr>
      <w:bookmarkStart w:id="2" w:name="_Hlk100276027"/>
      <w:r>
        <w:rPr>
          <w:rFonts w:hint="eastAsia" w:ascii="黑体" w:hAnsi="黑体" w:eastAsia="黑体" w:cs="JPGBNH+SourceHanSansCN-Regular"/>
          <w:color w:val="000000"/>
          <w:sz w:val="22"/>
          <w:szCs w:val="28"/>
          <w:lang w:eastAsia="zh-CN"/>
        </w:rPr>
        <w:t>产品特点</w:t>
      </w:r>
    </w:p>
    <w:bookmarkEnd w:id="2"/>
    <w:p>
      <w:pPr>
        <w:rPr>
          <w:lang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148590</wp:posOffset>
            </wp:positionV>
            <wp:extent cx="1490345" cy="28829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133" cy="288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-629920</wp:posOffset>
            </wp:positionH>
            <wp:positionV relativeFrom="page">
              <wp:posOffset>7058660</wp:posOffset>
            </wp:positionV>
            <wp:extent cx="3368040" cy="26924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8233" cy="2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-639445</wp:posOffset>
            </wp:positionH>
            <wp:positionV relativeFrom="page">
              <wp:posOffset>4993640</wp:posOffset>
            </wp:positionV>
            <wp:extent cx="3391535" cy="26924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1382" cy="269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framePr w:w="1040" w:wrap="auto" w:vAnchor="page" w:hAnchor="page" w:x="6859" w:y="5615"/>
        <w:widowControl w:val="0"/>
        <w:autoSpaceDE w:val="0"/>
        <w:autoSpaceDN w:val="0"/>
        <w:spacing w:line="296" w:lineRule="exact"/>
        <w:rPr>
          <w:rFonts w:ascii="黑体" w:hAnsi="黑体" w:eastAsia="黑体"/>
          <w:color w:val="000000"/>
          <w:sz w:val="22"/>
          <w:szCs w:val="28"/>
          <w:lang w:eastAsia="zh-CN"/>
        </w:rPr>
      </w:pPr>
      <w:r>
        <w:rPr>
          <w:rFonts w:hint="eastAsia" w:ascii="黑体" w:hAnsi="黑体" w:eastAsia="黑体" w:cs="JPGBNH+SourceHanSansCN-Regular"/>
          <w:color w:val="000000"/>
          <w:sz w:val="22"/>
          <w:szCs w:val="28"/>
          <w:lang w:eastAsia="zh-CN"/>
        </w:rPr>
        <w:t>其他功能</w:t>
      </w:r>
    </w:p>
    <w:p>
      <w:pPr>
        <w:rPr>
          <w:lang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3151505</wp:posOffset>
            </wp:positionH>
            <wp:positionV relativeFrom="page">
              <wp:posOffset>3533775</wp:posOffset>
            </wp:positionV>
            <wp:extent cx="2825750" cy="26797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3291" cy="26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lang w:eastAsia="zh-CN"/>
        </w:rPr>
      </w:pPr>
    </w:p>
    <w:p>
      <w:pPr>
        <w:framePr w:w="4512" w:wrap="auto" w:vAnchor="page" w:hAnchor="page" w:x="6768" w:y="6290"/>
        <w:widowControl w:val="0"/>
        <w:autoSpaceDE w:val="0"/>
        <w:autoSpaceDN w:val="0"/>
        <w:spacing w:before="14" w:line="266" w:lineRule="exact"/>
        <w:rPr>
          <w:rFonts w:asciiTheme="minorEastAsia" w:hAnsiTheme="minorEastAsia"/>
          <w:color w:val="000000"/>
          <w:sz w:val="11"/>
          <w:szCs w:val="16"/>
          <w:lang w:eastAsia="zh-CN"/>
        </w:rPr>
      </w:pPr>
      <w:bookmarkStart w:id="3" w:name="_Hlk100272966"/>
      <w:bookmarkStart w:id="4" w:name="_Hlk100275207"/>
      <w:r>
        <w:rPr>
          <w:rFonts w:hint="eastAsia" w:asciiTheme="minorEastAsia" w:hAnsiTheme="minorEastAsia"/>
          <w:color w:val="000000"/>
          <w:kern w:val="24"/>
          <w:sz w:val="20"/>
          <w:szCs w:val="20"/>
          <w:lang w:eastAsia="zh-CN"/>
        </w:rPr>
        <w:t>人流统计、报警人数统计、报警图像抓拍、闸机联动、藏匿位置定位、宽体</w:t>
      </w:r>
      <w:bookmarkStart w:id="7" w:name="_GoBack"/>
      <w:bookmarkEnd w:id="7"/>
      <w:r>
        <w:rPr>
          <w:rFonts w:hint="eastAsia" w:asciiTheme="minorEastAsia" w:hAnsiTheme="minorEastAsia"/>
          <w:color w:val="000000"/>
          <w:kern w:val="24"/>
          <w:sz w:val="20"/>
          <w:szCs w:val="20"/>
          <w:lang w:eastAsia="zh-CN"/>
        </w:rPr>
        <w:t>通道式人性设计，轮椅无障碍顺畅通过、动态非接触式检测，符合EMC电磁辐射标准。对心脏起博器、孕妇、幼儿等无损害。</w:t>
      </w:r>
    </w:p>
    <w:bookmarkEnd w:id="3"/>
    <w:bookmarkEnd w:id="4"/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3140075</wp:posOffset>
            </wp:positionH>
            <wp:positionV relativeFrom="page">
              <wp:posOffset>4994910</wp:posOffset>
            </wp:positionV>
            <wp:extent cx="2844165" cy="267970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442" cy="27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267335</wp:posOffset>
                </wp:positionV>
                <wp:extent cx="3542030" cy="1727200"/>
                <wp:effectExtent l="0" t="0" r="0" b="0"/>
                <wp:wrapNone/>
                <wp:docPr id="5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42030" cy="172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14" w:line="300" w:lineRule="exact"/>
                              <w:jc w:val="both"/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val="en-US" w:eastAsia="zh-CN"/>
                              </w:rPr>
                              <w:t>MDAJ</w:t>
                            </w:r>
                            <w:r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T</w:t>
                            </w:r>
                            <w:r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W710K型</w:t>
                            </w: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危险品智慧安检门” 是完全国产化的新一代非接触式危险品安全检查设备。</w:t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14" w:line="300" w:lineRule="exact"/>
                              <w:jc w:val="both"/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before="14" w:line="300" w:lineRule="exact"/>
                              <w:jc w:val="both"/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”危险品智慧安检门” 采用生物特征识别、</w:t>
                            </w:r>
                            <w:r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大数据分析</w:t>
                            </w: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危险品探测</w:t>
                            </w: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、智能预警等多种复合型技术、结合</w:t>
                            </w:r>
                            <w:r>
                              <w:rPr>
                                <w:rFonts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AI</w:t>
                            </w:r>
                            <w:r>
                              <w:rPr>
                                <w:rFonts w:hint="eastAsia" w:cs="LTCGFK+SourceHanSansCN-Light" w:asciiTheme="minorEastAsia" w:hAnsiTheme="minorEastAsia"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算法，对传统安检模式进行创新。在提高人流通行效率，提质降本的同时，为乘客出行提供零感知的快捷的出行体验，提升乘客满意度。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44546A" w:themeColor="text2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26" o:spt="202" type="#_x0000_t202" style="position:absolute;left:0pt;flip:x;margin-left:-58.5pt;margin-top:21.05pt;height:136pt;width:278.9pt;z-index:251673600;mso-width-relative:page;mso-height-relative:page;" filled="f" stroked="f" coordsize="21600,21600" o:gfxdata="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NY7wo2wAAAAsBAAAPAAAAAAAAAAEAIAAAACIAAABkcnMvZG93bnJldi54bWxQSwECFAAUAAAA&#10;CACHTuJAN8E64LIBAABoAwAADgAAAAAAAAABACAAAAAq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before="14" w:line="300" w:lineRule="exact"/>
                        <w:jc w:val="both"/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“</w:t>
                      </w: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val="en-US" w:eastAsia="zh-CN"/>
                        </w:rPr>
                        <w:t>MDAJ</w:t>
                      </w:r>
                      <w:r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-</w:t>
                      </w: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T</w:t>
                      </w:r>
                      <w:r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W710K型</w:t>
                      </w: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危险品智慧安检门” 是完全国产化的新一代非接触式危险品安全检查设备。</w:t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14" w:line="300" w:lineRule="exact"/>
                        <w:jc w:val="both"/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before="14" w:line="300" w:lineRule="exact"/>
                        <w:jc w:val="both"/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”危险品智慧安检门” 采用生物特征识别、</w:t>
                      </w:r>
                      <w:r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大数据分析</w:t>
                      </w: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危险品探测</w:t>
                      </w: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、智能预警等多种复合型技术、结合</w:t>
                      </w:r>
                      <w:r>
                        <w:rPr>
                          <w:rFonts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AI</w:t>
                      </w:r>
                      <w:r>
                        <w:rPr>
                          <w:rFonts w:hint="eastAsia" w:cs="LTCGFK+SourceHanSansCN-Light" w:asciiTheme="minorEastAsia" w:hAnsiTheme="minorEastAsia"/>
                          <w:color w:val="000000"/>
                          <w:sz w:val="20"/>
                          <w:szCs w:val="22"/>
                          <w:lang w:eastAsia="zh-CN"/>
                        </w:rPr>
                        <w:t>算法，对传统安检模式进行创新。在提高人流通行效率，提质降本的同时，为乘客出行提供零感知的快捷的出行体验，提升乘客满意度。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44546A" w:themeColor="text2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jc w:val="both"/>
        <w:rPr>
          <w:rFonts w:ascii="LTCGFK+SourceHanSansCN-Light" w:hAnsi="LTCGFK+SourceHanSansCN-Light" w:cs="LTCGFK+SourceHanSansCN-Light"/>
          <w:color w:val="000000"/>
          <w:sz w:val="21"/>
          <w:szCs w:val="28"/>
          <w:lang w:eastAsia="zh-CN"/>
        </w:rPr>
      </w:pPr>
      <w:bookmarkStart w:id="5" w:name="_Hlk100277664"/>
      <w:r>
        <w:rPr>
          <w:rFonts w:hint="eastAsia" w:ascii="LTCGFK+SourceHanSansCN-Light" w:hAnsi="LTCGFK+SourceHanSansCN-Light" w:cs="LTCGFK+SourceHanSansCN-Light"/>
          <w:color w:val="000000"/>
          <w:sz w:val="21"/>
          <w:szCs w:val="28"/>
          <w:lang w:eastAsia="zh-CN"/>
        </w:rPr>
        <w:t>自适应</w:t>
      </w: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jc w:val="both"/>
        <w:rPr>
          <w:rFonts w:cs="LTCGFK+SourceHanSansCN-Light" w:asciiTheme="minorEastAsia" w:hAnsiTheme="minorEastAsia"/>
          <w:color w:val="000000"/>
          <w:sz w:val="20"/>
          <w:lang w:eastAsia="zh-CN"/>
        </w:rPr>
      </w:pP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具备良好的抗干扰能力，开机自适应环境，免调试</w:t>
      </w: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jc w:val="both"/>
        <w:rPr>
          <w:rFonts w:cs="LTCGFK+SourceHanSansCN-Light" w:asciiTheme="minorEastAsia" w:hAnsiTheme="minorEastAsia"/>
          <w:color w:val="000000"/>
          <w:sz w:val="20"/>
          <w:lang w:eastAsia="zh-CN"/>
        </w:rPr>
      </w:pP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jc w:val="both"/>
        <w:rPr>
          <w:rFonts w:cs="LTCGFK+SourceHanSansCN-Light" w:asciiTheme="minorEastAsia" w:hAnsiTheme="minorEastAsia"/>
          <w:color w:val="000000"/>
          <w:sz w:val="20"/>
          <w:lang w:eastAsia="zh-CN"/>
        </w:rPr>
      </w:pP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自主学习</w:t>
      </w: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jc w:val="both"/>
        <w:rPr>
          <w:rFonts w:cs="LTCGFK+SourceHanSansCN-Light" w:asciiTheme="minorEastAsia" w:hAnsiTheme="minorEastAsia"/>
          <w:color w:val="000000"/>
          <w:sz w:val="20"/>
          <w:lang w:eastAsia="zh-CN"/>
        </w:rPr>
      </w:pPr>
      <w:r>
        <w:rPr>
          <w:rFonts w:cs="LTCGFK+SourceHanSansCN-Light" w:asciiTheme="minorEastAsia" w:hAnsiTheme="minorEastAsia"/>
          <w:color w:val="000000"/>
          <w:sz w:val="20"/>
          <w:lang w:eastAsia="zh-CN"/>
        </w:rPr>
        <w:t>具有自主学习能力、</w:t>
      </w: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特征采样后更加判断更加准确</w:t>
      </w: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jc w:val="both"/>
        <w:rPr>
          <w:rFonts w:cs="LTCGFK+SourceHanSansCN-Light" w:asciiTheme="minorEastAsia" w:hAnsiTheme="minorEastAsia"/>
          <w:color w:val="000000"/>
          <w:sz w:val="20"/>
          <w:lang w:eastAsia="zh-CN"/>
        </w:rPr>
      </w:pP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jc w:val="both"/>
        <w:rPr>
          <w:rFonts w:cs="LTCGFK+SourceHanSansCN-Light" w:asciiTheme="minorEastAsia" w:hAnsiTheme="minorEastAsia"/>
          <w:color w:val="000000"/>
          <w:sz w:val="20"/>
          <w:lang w:eastAsia="zh-CN"/>
        </w:rPr>
      </w:pP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操作简单</w:t>
      </w: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jc w:val="both"/>
        <w:rPr>
          <w:rFonts w:cs="LTCGFK+SourceHanSansCN-Light" w:asciiTheme="minorEastAsia" w:hAnsiTheme="minorEastAsia"/>
          <w:color w:val="000000"/>
          <w:sz w:val="20"/>
          <w:lang w:eastAsia="zh-CN"/>
        </w:rPr>
      </w:pP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一键启动后</w:t>
      </w:r>
      <w:r>
        <w:rPr>
          <w:rFonts w:cs="LTCGFK+SourceHanSansCN-Light" w:asciiTheme="minorEastAsia" w:hAnsiTheme="minorEastAsia"/>
          <w:color w:val="000000"/>
          <w:sz w:val="20"/>
          <w:lang w:eastAsia="zh-CN"/>
        </w:rPr>
        <w:t>，设备</w:t>
      </w: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自检环境，设置</w:t>
      </w:r>
      <w:r>
        <w:rPr>
          <w:rFonts w:cs="LTCGFK+SourceHanSansCN-Light" w:asciiTheme="minorEastAsia" w:hAnsiTheme="minorEastAsia"/>
          <w:color w:val="000000"/>
          <w:sz w:val="20"/>
          <w:lang w:eastAsia="zh-CN"/>
        </w:rPr>
        <w:t>最佳</w:t>
      </w: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检测</w:t>
      </w:r>
      <w:r>
        <w:rPr>
          <w:rFonts w:cs="LTCGFK+SourceHanSansCN-Light" w:asciiTheme="minorEastAsia" w:hAnsiTheme="minorEastAsia"/>
          <w:color w:val="000000"/>
          <w:sz w:val="20"/>
          <w:lang w:eastAsia="zh-CN"/>
        </w:rPr>
        <w:t>灵敏度，操作简单方便。</w:t>
      </w: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jc w:val="both"/>
        <w:rPr>
          <w:rFonts w:cs="LTCGFK+SourceHanSansCN-Light" w:asciiTheme="minorEastAsia" w:hAnsiTheme="minorEastAsia"/>
          <w:color w:val="000000"/>
          <w:sz w:val="20"/>
          <w:lang w:eastAsia="zh-CN"/>
        </w:rPr>
      </w:pP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jc w:val="both"/>
        <w:rPr>
          <w:rFonts w:cs="LTCGFK+SourceHanSansCN-Light" w:asciiTheme="minorEastAsia" w:hAnsiTheme="minorEastAsia"/>
          <w:color w:val="000000"/>
          <w:sz w:val="20"/>
          <w:szCs w:val="20"/>
          <w:lang w:eastAsia="zh-CN"/>
        </w:rPr>
      </w:pPr>
      <w:r>
        <w:rPr>
          <w:rFonts w:hint="eastAsia" w:cs="LTCGFK+SourceHanSansCN-Light" w:asciiTheme="minorEastAsia" w:hAnsiTheme="minorEastAsia"/>
          <w:color w:val="000000"/>
          <w:sz w:val="20"/>
          <w:szCs w:val="20"/>
          <w:lang w:eastAsia="zh-CN"/>
        </w:rPr>
        <w:t>强化管理</w:t>
      </w: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jc w:val="both"/>
        <w:rPr>
          <w:rFonts w:cs="LTCGFK+SourceHanSansCN-Light" w:asciiTheme="minorEastAsia" w:hAnsiTheme="minorEastAsia"/>
          <w:color w:val="000000"/>
          <w:sz w:val="20"/>
          <w:szCs w:val="20"/>
          <w:lang w:eastAsia="zh-CN"/>
        </w:rPr>
      </w:pPr>
      <w:r>
        <w:rPr>
          <w:rFonts w:hint="eastAsia" w:cs="LTCGFK+SourceHanSansCN-Light" w:asciiTheme="minorEastAsia" w:hAnsiTheme="minorEastAsia"/>
          <w:color w:val="000000"/>
          <w:sz w:val="20"/>
          <w:szCs w:val="20"/>
          <w:lang w:eastAsia="zh-CN"/>
        </w:rPr>
        <w:t>技防代替人防，实现提质降费。设备和平台互联互通，打破信息孤岛。</w:t>
      </w: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rPr>
          <w:rFonts w:hint="eastAsia" w:asciiTheme="minorEastAsia" w:hAnsiTheme="minorEastAsia"/>
          <w:color w:val="000000"/>
          <w:sz w:val="20"/>
          <w:lang w:eastAsia="zh-CN"/>
        </w:rPr>
      </w:pPr>
    </w:p>
    <w:p>
      <w:pPr>
        <w:framePr w:w="4513" w:wrap="auto" w:vAnchor="page" w:hAnchor="page" w:x="6754" w:y="8587"/>
        <w:widowControl w:val="0"/>
        <w:autoSpaceDE w:val="0"/>
        <w:autoSpaceDN w:val="0"/>
        <w:spacing w:line="266" w:lineRule="exact"/>
        <w:rPr>
          <w:rFonts w:hint="eastAsia" w:asciiTheme="minorEastAsia" w:hAnsiTheme="minorEastAsia"/>
          <w:color w:val="000000"/>
          <w:sz w:val="20"/>
          <w:lang w:eastAsia="zh-CN"/>
        </w:rPr>
      </w:pPr>
    </w:p>
    <w:bookmarkEnd w:id="5"/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framePr w:w="5196" w:wrap="auto" w:vAnchor="page" w:hAnchor="page" w:x="844" w:y="11905"/>
        <w:widowControl w:val="0"/>
        <w:autoSpaceDE w:val="0"/>
        <w:autoSpaceDN w:val="0"/>
        <w:spacing w:line="266" w:lineRule="exact"/>
        <w:rPr>
          <w:rFonts w:ascii="黑体" w:hAnsi="黑体" w:eastAsia="黑体" w:cs="LTCGFK+SourceHanSansCN-Light"/>
          <w:color w:val="000000"/>
          <w:sz w:val="22"/>
          <w:szCs w:val="32"/>
          <w:lang w:eastAsia="zh-CN"/>
        </w:rPr>
      </w:pPr>
      <w:r>
        <w:rPr>
          <w:rFonts w:hint="eastAsia" w:ascii="黑体" w:hAnsi="黑体" w:eastAsia="黑体" w:cs="LTCGFK+SourceHanSansCN-Light"/>
          <w:color w:val="000000"/>
          <w:sz w:val="22"/>
          <w:szCs w:val="32"/>
          <w:lang w:eastAsia="zh-CN"/>
        </w:rPr>
        <w:t>危险品安检</w:t>
      </w:r>
    </w:p>
    <w:p>
      <w:pPr>
        <w:framePr w:w="5196" w:wrap="auto" w:vAnchor="page" w:hAnchor="page" w:x="844" w:y="11905"/>
        <w:widowControl w:val="0"/>
        <w:autoSpaceDE w:val="0"/>
        <w:autoSpaceDN w:val="0"/>
        <w:spacing w:before="14" w:line="266" w:lineRule="exact"/>
        <w:jc w:val="both"/>
        <w:rPr>
          <w:rFonts w:hint="eastAsia" w:hAnsi="Calibri"/>
          <w:color w:val="000000"/>
          <w:sz w:val="21"/>
          <w:szCs w:val="28"/>
          <w:lang w:eastAsia="zh-CN"/>
        </w:rPr>
      </w:pPr>
      <w:r>
        <w:rPr>
          <w:rFonts w:hint="eastAsia" w:hAnsi="Calibri"/>
          <w:color w:val="000000"/>
          <w:sz w:val="21"/>
          <w:szCs w:val="28"/>
          <w:lang w:eastAsia="zh-CN"/>
        </w:rPr>
        <w:t>可以探测通过人员是否携带管制刀具、利刃、枪械、 罐装爆炸物等可用于实施恐怖袭击的危险品并进行灵活、高效、准确的报警。在不影响通行人员携带习惯（可以排除被检人员身上的衣扣、项链、手机、手表、香烟火机、钥匙、硬币、皮带扣等随身物品）的基础上，可以提高通过流量和安检效率；有效解决</w:t>
      </w:r>
      <w:r>
        <w:rPr>
          <w:rFonts w:hAnsi="Calibri"/>
          <w:color w:val="000000"/>
          <w:sz w:val="21"/>
          <w:szCs w:val="28"/>
          <w:lang w:eastAsia="zh-CN"/>
        </w:rPr>
        <w:t xml:space="preserve"> </w:t>
      </w:r>
      <w:r>
        <w:rPr>
          <w:rFonts w:hint="eastAsia" w:hAnsi="Calibri"/>
          <w:color w:val="000000"/>
          <w:sz w:val="21"/>
          <w:szCs w:val="28"/>
          <w:lang w:eastAsia="zh-CN"/>
        </w:rPr>
        <w:t>目前传统安检门“人人通过，人人报警，携带液体，喝一口”的安检难题。</w:t>
      </w:r>
    </w:p>
    <w:p>
      <w:pPr>
        <w:framePr w:w="5196" w:wrap="auto" w:vAnchor="page" w:hAnchor="page" w:x="844" w:y="11905"/>
        <w:widowControl w:val="0"/>
        <w:autoSpaceDE w:val="0"/>
        <w:autoSpaceDN w:val="0"/>
        <w:spacing w:before="14" w:line="266" w:lineRule="exact"/>
        <w:rPr>
          <w:rFonts w:hAnsi="Calibri"/>
          <w:color w:val="000000"/>
          <w:sz w:val="18"/>
          <w:szCs w:val="22"/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framePr w:w="5323" w:wrap="auto" w:vAnchor="page" w:hAnchor="page" w:x="843" w:y="14508"/>
        <w:widowControl w:val="0"/>
        <w:autoSpaceDE w:val="0"/>
        <w:autoSpaceDN w:val="0"/>
        <w:spacing w:line="266" w:lineRule="exact"/>
        <w:rPr>
          <w:rFonts w:ascii="黑体" w:hAnsi="黑体" w:eastAsia="黑体" w:cs="LTCGFK+SourceHanSansCN-Light"/>
          <w:color w:val="000000"/>
          <w:sz w:val="22"/>
          <w:szCs w:val="32"/>
          <w:lang w:eastAsia="zh-CN"/>
        </w:rPr>
      </w:pPr>
      <w:r>
        <w:rPr>
          <w:rFonts w:hint="eastAsia" w:ascii="黑体" w:hAnsi="黑体" w:eastAsia="黑体" w:cs="LTCGFK+SourceHanSansCN-Light"/>
          <w:color w:val="000000"/>
          <w:sz w:val="22"/>
          <w:szCs w:val="32"/>
          <w:lang w:eastAsia="zh-CN"/>
        </w:rPr>
        <w:t>人脸识别（</w:t>
      </w:r>
      <w:r>
        <w:rPr>
          <w:rFonts w:hint="eastAsia" w:ascii="黑体" w:hAnsi="黑体" w:eastAsia="黑体" w:cs="LTCGFK+SourceHanSansCN-Light"/>
          <w:color w:val="000000"/>
          <w:sz w:val="22"/>
          <w:szCs w:val="32"/>
          <w:lang w:val="en-US" w:eastAsia="zh-CN"/>
        </w:rPr>
        <w:t>选配</w:t>
      </w:r>
      <w:r>
        <w:rPr>
          <w:rFonts w:hint="eastAsia" w:ascii="黑体" w:hAnsi="黑体" w:eastAsia="黑体" w:cs="LTCGFK+SourceHanSansCN-Light"/>
          <w:color w:val="000000"/>
          <w:sz w:val="22"/>
          <w:szCs w:val="32"/>
          <w:lang w:eastAsia="zh-CN"/>
        </w:rPr>
        <w:t>）</w:t>
      </w:r>
    </w:p>
    <w:p>
      <w:pPr>
        <w:framePr w:w="5323" w:wrap="auto" w:vAnchor="page" w:hAnchor="page" w:x="843" w:y="14508"/>
        <w:widowControl w:val="0"/>
        <w:autoSpaceDE w:val="0"/>
        <w:autoSpaceDN w:val="0"/>
        <w:spacing w:line="266" w:lineRule="exact"/>
        <w:rPr>
          <w:rFonts w:cs="LTCGFK+SourceHanSansCN-Light" w:asciiTheme="minorEastAsia" w:hAnsiTheme="minorEastAsia"/>
          <w:color w:val="000000"/>
          <w:sz w:val="20"/>
          <w:lang w:eastAsia="zh-CN"/>
        </w:rPr>
      </w:pPr>
      <w:r>
        <w:rPr>
          <w:rFonts w:hint="eastAsia" w:cs="LTCGFK+SourceHanSansCN-Light" w:asciiTheme="minorEastAsia" w:hAnsiTheme="minorEastAsia"/>
          <w:color w:val="000000"/>
          <w:sz w:val="20"/>
          <w:lang w:eastAsia="zh-CN"/>
        </w:rPr>
        <w:t>零感知，人脸识别过程人性化，无需乘客额外做其它动作。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10234930</wp:posOffset>
            </wp:positionV>
            <wp:extent cx="9262110" cy="45720"/>
            <wp:effectExtent l="0" t="0" r="0" b="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2000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lang w:eastAsia="zh-CN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3810</wp:posOffset>
            </wp:positionH>
            <wp:positionV relativeFrom="topMargin">
              <wp:posOffset>847090</wp:posOffset>
            </wp:positionV>
            <wp:extent cx="8114665" cy="156210"/>
            <wp:effectExtent l="0" t="0" r="127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14642" cy="156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-115570</wp:posOffset>
            </wp:positionH>
            <wp:positionV relativeFrom="topMargin">
              <wp:posOffset>619125</wp:posOffset>
            </wp:positionV>
            <wp:extent cx="8114665" cy="156210"/>
            <wp:effectExtent l="0" t="0" r="127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14642" cy="156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5"/>
        <w:tblpPr w:leftFromText="180" w:rightFromText="180" w:vertAnchor="page" w:horzAnchor="page" w:tblpX="867" w:tblpY="1906"/>
        <w:tblW w:w="0" w:type="auto"/>
        <w:tblInd w:w="0" w:type="dxa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18" w:space="0"/>
          <w:insideV w:val="single" w:color="FFFFFF" w:themeColor="background1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821"/>
      </w:tblGrid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947" w:type="dxa"/>
            <w:gridSpan w:val="2"/>
            <w:shd w:val="clear" w:color="auto" w:fill="E7E6E6" w:themeFill="background2"/>
          </w:tcPr>
          <w:p>
            <w:pPr>
              <w:widowControl w:val="0"/>
              <w:spacing w:line="360" w:lineRule="auto"/>
              <w:jc w:val="both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2"/>
                <w:szCs w:val="22"/>
                <w:lang w:eastAsia="zh-CN"/>
              </w:rPr>
              <w:t>技术参数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47" w:type="dxa"/>
            <w:gridSpan w:val="2"/>
            <w:shd w:val="clear" w:color="auto" w:fill="FFFFFF" w:themeFill="background1"/>
          </w:tcPr>
          <w:p>
            <w:pPr>
              <w:widowControl w:val="0"/>
              <w:spacing w:line="276" w:lineRule="auto"/>
              <w:jc w:val="both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  <w:lang w:eastAsia="zh-CN"/>
              </w:rPr>
              <w:t>基本参数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额定电压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ind w:left="480" w:leftChars="200" w:firstLine="360" w:firstLineChars="200"/>
              <w:jc w:val="left"/>
              <w:rPr>
                <w:rFonts w:cs="微软雅黑"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100∽240V AC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电压范围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ind w:firstLine="900" w:firstLineChars="5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90∽264V AC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额定功耗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50W（交流）或40W（12V DC）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工作环境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温度：-20℃∽60℃ ； 湿度：0∽95%，无冷凝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防护等级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IP55（室内室外均可使用）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探测标准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NIJ0601.02最新标准（国际）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人机交互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彩色液晶宽屏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软</w:t>
            </w: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件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危险品探测系统</w:t>
            </w:r>
            <w:r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  <w:t>HS</w:t>
            </w: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-</w:t>
            </w:r>
            <w:r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  <w:t>V3</w:t>
            </w: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.</w:t>
            </w:r>
            <w:r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探测程序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内置多种探测程序，适应各种应用要求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灵敏度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整体可调，各区位灵敏度独立调节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报警方式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声光报警，高亮度报警灯精确显示违禁品位置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干扰抑制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数字信号滤波技术，多工作频率有效抑制干扰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</w:tblPrEx>
        <w:trPr>
          <w:trHeight w:val="703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自动调节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具有工作频段自动选择/自动整体灵敏度调节校准/自动脚部探测区位灵敏度调节校准功能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安全保护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  <w:lang w:eastAsia="zh-CN"/>
              </w:rPr>
              <w:t>多种不同用户权限可选，最多允许99组登录密码设定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</w:tblPrEx>
        <w:trPr>
          <w:trHeight w:val="348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jc w:val="both"/>
              <w:rPr>
                <w:rFonts w:cs="微软雅黑"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校准方式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/>
                <w:sz w:val="18"/>
                <w:szCs w:val="18"/>
              </w:rPr>
              <w:t>自动、手动双方式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</w:tblPrEx>
        <w:trPr>
          <w:trHeight w:val="365" w:hRule="atLeast"/>
        </w:trPr>
        <w:tc>
          <w:tcPr>
            <w:tcW w:w="4947" w:type="dxa"/>
            <w:gridSpan w:val="2"/>
            <w:shd w:val="clear" w:color="auto" w:fill="FFFFFF" w:themeFill="background1"/>
          </w:tcPr>
          <w:p>
            <w:pPr>
              <w:widowControl w:val="0"/>
              <w:spacing w:line="276" w:lineRule="auto"/>
              <w:jc w:val="both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  <w:lang w:eastAsia="zh-CN"/>
              </w:rPr>
              <w:t>功能参数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sz w:val="20"/>
                <w:szCs w:val="20"/>
                <w:lang w:eastAsia="zh-CN"/>
              </w:rPr>
              <w:t>告警1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手机等数码产品安检报警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</w:tblPrEx>
        <w:trPr>
          <w:trHeight w:val="304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sz w:val="20"/>
                <w:szCs w:val="20"/>
                <w:lang w:eastAsia="zh-CN"/>
              </w:rPr>
              <w:t>告警2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危险品安检报警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sz w:val="20"/>
                <w:szCs w:val="20"/>
                <w:lang w:eastAsia="zh-CN"/>
              </w:rPr>
              <w:t>告警3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非接触式热成像测温，高温报警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</w:tblPrEx>
        <w:trPr>
          <w:trHeight w:val="313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</w:rPr>
            </w:pPr>
            <w:r>
              <w:rPr>
                <w:rFonts w:hint="eastAsia" w:cs="微软雅黑" w:asciiTheme="minorEastAsia" w:hAnsiTheme="minorEastAsia"/>
                <w:sz w:val="20"/>
                <w:szCs w:val="20"/>
                <w:lang w:eastAsia="zh-CN"/>
              </w:rPr>
              <w:t>告警4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人像比对、黑名单人员报警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20"/>
                <w:szCs w:val="20"/>
                <w:lang w:eastAsia="zh-CN"/>
              </w:rPr>
              <w:t>通行时间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bCs/>
                <w:color w:val="404040" w:themeColor="text1" w:themeTint="BF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0.5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秒/人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20"/>
                <w:szCs w:val="20"/>
                <w:lang w:eastAsia="zh-CN"/>
              </w:rPr>
              <w:t>准确率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9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  <w:t>8%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947" w:type="dxa"/>
            <w:gridSpan w:val="2"/>
            <w:shd w:val="clear" w:color="auto" w:fill="FFFFFF" w:themeFill="background1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  <w:lang w:eastAsia="zh-CN"/>
              </w:rPr>
              <w:t>定制参数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20"/>
                <w:szCs w:val="20"/>
                <w:lang w:eastAsia="zh-CN"/>
              </w:rPr>
              <w:t>外观尺寸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  <w:t>2400m</w:t>
            </w: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m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  <w:t>(高)×960m</w:t>
            </w: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m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  <w:t xml:space="preserve"> (宽)×800 m</w:t>
            </w: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m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  <w:t xml:space="preserve"> (深)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20"/>
                <w:szCs w:val="20"/>
                <w:lang w:eastAsia="zh-CN"/>
              </w:rPr>
              <w:t>通道尺寸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  <w:t>1980 m</w:t>
            </w: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m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  <w:t xml:space="preserve"> (高)×710 m</w:t>
            </w: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m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  <w:t xml:space="preserve"> (宽)×800 m</w:t>
            </w: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m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  <w:t xml:space="preserve"> (深)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20"/>
                <w:szCs w:val="20"/>
                <w:lang w:eastAsia="zh-CN"/>
              </w:rPr>
              <w:t>重 量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  <w:t>30</w:t>
            </w: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公斤</w:t>
            </w:r>
          </w:p>
        </w:tc>
      </w:tr>
      <w:tr>
        <w:tblPrEx>
          <w:tblBorders>
            <w:top w:val="single" w:color="FFFFFF" w:themeColor="background1" w:sz="24" w:space="0"/>
            <w:left w:val="single" w:color="FFFFFF" w:themeColor="background1" w:sz="24" w:space="0"/>
            <w:bottom w:val="single" w:color="FFFFFF" w:themeColor="background1" w:sz="24" w:space="0"/>
            <w:right w:val="single" w:color="FFFFFF" w:themeColor="background1" w:sz="24" w:space="0"/>
            <w:insideH w:val="single" w:color="FFFFFF" w:themeColor="background1" w:sz="18" w:space="0"/>
            <w:insideV w:val="single" w:color="FFFFFF" w:themeColor="background1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26" w:type="dxa"/>
            <w:shd w:val="clear" w:color="auto" w:fill="F1F1F1" w:themeFill="background1" w:themeFillShade="F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sz w:val="20"/>
                <w:szCs w:val="20"/>
                <w:lang w:eastAsia="zh-CN"/>
              </w:rPr>
              <w:t>部署方式</w:t>
            </w:r>
          </w:p>
        </w:tc>
        <w:tc>
          <w:tcPr>
            <w:tcW w:w="3821" w:type="dxa"/>
            <w:shd w:val="clear" w:color="auto" w:fill="E7E6E6" w:themeFill="background2"/>
          </w:tcPr>
          <w:p>
            <w:pPr>
              <w:widowControl w:val="0"/>
              <w:spacing w:line="276" w:lineRule="auto"/>
              <w:jc w:val="both"/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部署</w:t>
            </w:r>
            <w:r>
              <w:rPr>
                <w:rFonts w:cs="微软雅黑" w:asciiTheme="minorEastAsia" w:hAnsiTheme="minorEastAsia"/>
                <w:bCs/>
                <w:sz w:val="20"/>
                <w:szCs w:val="20"/>
                <w:lang w:eastAsia="zh-CN"/>
              </w:rPr>
              <w:t>简单、加电即插即用</w:t>
            </w:r>
            <w:r>
              <w:rPr>
                <w:rFonts w:hint="eastAsia" w:cs="微软雅黑" w:asciiTheme="minorEastAsia" w:hAnsiTheme="minorEastAsia"/>
                <w:bCs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framePr w:w="1702" w:wrap="auto" w:vAnchor="page" w:hAnchor="page" w:x="6609" w:y="2057"/>
        <w:widowControl w:val="0"/>
        <w:autoSpaceDE w:val="0"/>
        <w:autoSpaceDN w:val="0"/>
        <w:spacing w:line="296" w:lineRule="exact"/>
        <w:rPr>
          <w:rFonts w:ascii="黑体" w:hAnsi="黑体" w:eastAsia="黑体"/>
          <w:color w:val="000000"/>
          <w:sz w:val="22"/>
          <w:szCs w:val="28"/>
          <w:lang w:eastAsia="zh-CN"/>
        </w:rPr>
      </w:pPr>
      <w:bookmarkStart w:id="6" w:name="_Hlk100268888"/>
      <w:r>
        <w:rPr>
          <w:rFonts w:hint="eastAsia" w:ascii="黑体" w:hAnsi="黑体" w:eastAsia="黑体" w:cs="JPGBNH+SourceHanSansCN-Regular"/>
          <w:color w:val="000000"/>
          <w:sz w:val="22"/>
          <w:szCs w:val="28"/>
          <w:lang w:eastAsia="zh-CN"/>
        </w:rPr>
        <w:t>应用场景</w:t>
      </w:r>
    </w:p>
    <w:bookmarkEnd w:id="6"/>
    <w:p>
      <w:pPr>
        <w:rPr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4133215</wp:posOffset>
            </wp:positionH>
            <wp:positionV relativeFrom="page">
              <wp:posOffset>1226185</wp:posOffset>
            </wp:positionV>
            <wp:extent cx="2907665" cy="339090"/>
            <wp:effectExtent l="0" t="0" r="7620" b="381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0" cy="341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189865</wp:posOffset>
                </wp:positionV>
                <wp:extent cx="2969260" cy="2453005"/>
                <wp:effectExtent l="0" t="0" r="0" b="0"/>
                <wp:wrapNone/>
                <wp:docPr id="430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471" cy="24530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266" w:lineRule="exact"/>
                              <w:jc w:val="both"/>
                              <w:rPr>
                                <w:rFonts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轨道交通：</w:t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266" w:lineRule="exact"/>
                              <w:jc w:val="both"/>
                              <w:rPr>
                                <w:rFonts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地铁站、城铁站、高铁站、客运站、港口、机场等；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医院：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三甲医院等各级医院、医疗机构； </w:t>
                            </w:r>
                            <w:r>
                              <w:rPr>
                                <w:rFonts w:hint="eastAsia"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cr/>
                            </w:r>
                          </w:p>
                          <w:p>
                            <w:pPr>
                              <w:jc w:val="both"/>
                              <w:rPr>
                                <w:rFonts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公共场所：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大型活动场馆、展会、演唱会博物馆、景区等；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cr/>
                            </w:r>
                          </w:p>
                          <w:p>
                            <w:pPr>
                              <w:jc w:val="both"/>
                              <w:rPr>
                                <w:rFonts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其他场所：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政府机关、政务中心、军警驻地、各类校区、学生寝室等。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spacing w:line="266" w:lineRule="exact"/>
                              <w:rPr>
                                <w:rFonts w:ascii="LTCGFK+SourceHanSansCN-Light" w:hAnsi="LTCGFK+SourceHanSansCN-Light" w:cs="LTCGFK+SourceHanSansCN-Light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26" o:spt="202" type="#_x0000_t202" style="position:absolute;left:0pt;margin-left:232.65pt;margin-top:14.95pt;height:193.15pt;width:233.8pt;z-index:251670528;mso-width-relative:page;mso-height-relative:page;" filled="f" stroked="f" coordsize="21600,21600" o:gfxdata="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0GvlH1wAA&#10;AAoBAAAPAAAAAAAAAAEAIAAAACIAAABkcnMvZG93bnJldi54bWxQSwECFAAUAAAACACHTuJASqkm&#10;F60BAABf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autoSpaceDE w:val="0"/>
                        <w:autoSpaceDN w:val="0"/>
                        <w:spacing w:line="266" w:lineRule="exact"/>
                        <w:jc w:val="both"/>
                        <w:rPr>
                          <w:rFonts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  <w:t>轨道交通：</w:t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spacing w:line="266" w:lineRule="exact"/>
                        <w:jc w:val="both"/>
                        <w:rPr>
                          <w:rFonts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  <w:t>地铁站、城铁站、高铁站、客运站、港口、机场等；</w:t>
                      </w:r>
                    </w:p>
                    <w:p>
                      <w:pPr>
                        <w:jc w:val="both"/>
                        <w:rPr>
                          <w:rFonts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  <w:t>医院：</w:t>
                      </w:r>
                    </w:p>
                    <w:p>
                      <w:pPr>
                        <w:jc w:val="both"/>
                        <w:rPr>
                          <w:rFonts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三甲医院等各级医院、医疗机构； </w:t>
                      </w:r>
                      <w:r>
                        <w:rPr>
                          <w:rFonts w:hint="eastAsia"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  <w:cr/>
                      </w:r>
                    </w:p>
                    <w:p>
                      <w:pPr>
                        <w:jc w:val="both"/>
                        <w:rPr>
                          <w:rFonts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  <w:t>公共场所：</w:t>
                      </w:r>
                    </w:p>
                    <w:p>
                      <w:pPr>
                        <w:jc w:val="both"/>
                        <w:rPr>
                          <w:rFonts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  <w:t xml:space="preserve">大型活动场馆、展会、演唱会博物馆、景区等；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0"/>
                          <w:szCs w:val="20"/>
                          <w:lang w:eastAsia="zh-CN"/>
                        </w:rPr>
                        <w:cr/>
                      </w:r>
                    </w:p>
                    <w:p>
                      <w:pPr>
                        <w:jc w:val="both"/>
                        <w:rPr>
                          <w:rFonts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  <w:t>其他场所：</w:t>
                      </w:r>
                    </w:p>
                    <w:p>
                      <w:pPr>
                        <w:jc w:val="both"/>
                        <w:rPr>
                          <w:rFonts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  <w:t>政府机关、政务中心、军警驻地、各类校区、学生寝室等。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widowControl w:val="0"/>
                        <w:autoSpaceDE w:val="0"/>
                        <w:autoSpaceDN w:val="0"/>
                        <w:spacing w:line="266" w:lineRule="exact"/>
                        <w:rPr>
                          <w:rFonts w:ascii="LTCGFK+SourceHanSansCN-Light" w:hAnsi="LTCGFK+SourceHanSansCN-Light" w:cs="LTCGFK+SourceHanSansCN-Light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framePr w:w="4666" w:wrap="auto" w:vAnchor="page" w:hAnchor="page" w:x="6557" w:y="2891"/>
        <w:widowControl w:val="0"/>
        <w:autoSpaceDE w:val="0"/>
        <w:autoSpaceDN w:val="0"/>
        <w:spacing w:line="266" w:lineRule="exact"/>
        <w:rPr>
          <w:rFonts w:hAnsi="Calibri"/>
          <w:color w:val="000000"/>
          <w:sz w:val="20"/>
          <w:szCs w:val="20"/>
          <w:lang w:eastAsia="zh-CN"/>
        </w:rPr>
      </w:pPr>
      <w:r>
        <w:rPr>
          <w:rFonts w:hint="eastAsia" w:ascii="LTCGFK+SourceHanSansCN-Light" w:hAnsi="LTCGFK+SourceHanSansCN-Light" w:cs="LTCGFK+SourceHanSansCN-Light"/>
          <w:b/>
          <w:bCs/>
          <w:color w:val="000000"/>
          <w:sz w:val="20"/>
          <w:szCs w:val="20"/>
          <w:lang w:eastAsia="zh-CN"/>
        </w:rPr>
        <w:cr/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framePr w:w="1085" w:wrap="auto" w:vAnchor="page" w:hAnchor="page" w:x="6606" w:y="6977"/>
        <w:widowControl w:val="0"/>
        <w:autoSpaceDE w:val="0"/>
        <w:autoSpaceDN w:val="0"/>
        <w:spacing w:line="296" w:lineRule="exact"/>
        <w:rPr>
          <w:rFonts w:ascii="黑体" w:hAnsi="黑体" w:eastAsia="黑体"/>
          <w:color w:val="000000"/>
          <w:sz w:val="20"/>
          <w:szCs w:val="22"/>
          <w:lang w:eastAsia="zh-CN"/>
        </w:rPr>
      </w:pPr>
      <w:r>
        <w:rPr>
          <w:rFonts w:hint="eastAsia" w:ascii="黑体" w:hAnsi="黑体" w:eastAsia="黑体" w:cs="JPGBNH+SourceHanSansCN-Regular"/>
          <w:color w:val="000000"/>
          <w:sz w:val="20"/>
          <w:szCs w:val="22"/>
          <w:lang w:eastAsia="zh-CN"/>
        </w:rPr>
        <w:t>产品尺寸</w:t>
      </w:r>
    </w:p>
    <w:p>
      <w:pPr>
        <w:rPr>
          <w:lang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1795145</wp:posOffset>
            </wp:positionV>
            <wp:extent cx="2108200" cy="2973705"/>
            <wp:effectExtent l="0" t="0" r="635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23" cy="297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4150360</wp:posOffset>
            </wp:positionH>
            <wp:positionV relativeFrom="page">
              <wp:posOffset>4375785</wp:posOffset>
            </wp:positionV>
            <wp:extent cx="2912110" cy="290195"/>
            <wp:effectExtent l="0" t="0" r="254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-1703070</wp:posOffset>
            </wp:positionH>
            <wp:positionV relativeFrom="page">
              <wp:posOffset>10241915</wp:posOffset>
            </wp:positionV>
            <wp:extent cx="9394190" cy="46355"/>
            <wp:effectExtent l="0" t="0" r="0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4257" cy="46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TCGFK+SourceHanSansCN-Light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JPGBNH+SourceHanSansCN-Regular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1665"/>
      </w:tabs>
      <w:autoSpaceDE w:val="0"/>
      <w:autoSpaceDN w:val="0"/>
      <w:spacing w:line="355" w:lineRule="exact"/>
      <w:rPr>
        <w:rFonts w:hAnsi="Calibri"/>
        <w:color w:val="000000"/>
        <w:sz w:val="28"/>
      </w:rPr>
    </w:pPr>
    <w:r>
      <w:rPr>
        <w:rFonts w:hAnsi="Calibri"/>
        <w:color w:val="000000"/>
        <w:sz w:val="28"/>
      </w:rPr>
      <w:tab/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jMGU2NTFlYjI5NzQwNGI4Y2ZiYWIyYjZlYTVmNGIifQ=="/>
  </w:docVars>
  <w:rsids>
    <w:rsidRoot w:val="00AE6A6B"/>
    <w:rsid w:val="00001833"/>
    <w:rsid w:val="000100FC"/>
    <w:rsid w:val="000604D4"/>
    <w:rsid w:val="00070013"/>
    <w:rsid w:val="000838B1"/>
    <w:rsid w:val="00083F39"/>
    <w:rsid w:val="0014661E"/>
    <w:rsid w:val="00175E45"/>
    <w:rsid w:val="00181ACE"/>
    <w:rsid w:val="001A3D6A"/>
    <w:rsid w:val="001F2AB6"/>
    <w:rsid w:val="001F5AB6"/>
    <w:rsid w:val="002140F3"/>
    <w:rsid w:val="002170B9"/>
    <w:rsid w:val="002174E8"/>
    <w:rsid w:val="0026020F"/>
    <w:rsid w:val="002644CA"/>
    <w:rsid w:val="0026604E"/>
    <w:rsid w:val="002826C5"/>
    <w:rsid w:val="00285CF1"/>
    <w:rsid w:val="002A7BF8"/>
    <w:rsid w:val="002B360F"/>
    <w:rsid w:val="002D30F3"/>
    <w:rsid w:val="002E6BA9"/>
    <w:rsid w:val="0037144E"/>
    <w:rsid w:val="00375439"/>
    <w:rsid w:val="003928FC"/>
    <w:rsid w:val="003A11F7"/>
    <w:rsid w:val="003A63AE"/>
    <w:rsid w:val="003C299D"/>
    <w:rsid w:val="003D3C28"/>
    <w:rsid w:val="003F5892"/>
    <w:rsid w:val="00406399"/>
    <w:rsid w:val="00410E80"/>
    <w:rsid w:val="00425A36"/>
    <w:rsid w:val="004458AD"/>
    <w:rsid w:val="004809F0"/>
    <w:rsid w:val="004D4799"/>
    <w:rsid w:val="004F7816"/>
    <w:rsid w:val="00536AE5"/>
    <w:rsid w:val="00547266"/>
    <w:rsid w:val="00576A5C"/>
    <w:rsid w:val="005949AD"/>
    <w:rsid w:val="005E5A8A"/>
    <w:rsid w:val="005E78B4"/>
    <w:rsid w:val="005F2616"/>
    <w:rsid w:val="00633DA2"/>
    <w:rsid w:val="006668AE"/>
    <w:rsid w:val="00675015"/>
    <w:rsid w:val="0069022C"/>
    <w:rsid w:val="00697756"/>
    <w:rsid w:val="006A2FB8"/>
    <w:rsid w:val="006D0FF0"/>
    <w:rsid w:val="006E180B"/>
    <w:rsid w:val="0070102C"/>
    <w:rsid w:val="00724382"/>
    <w:rsid w:val="00725C65"/>
    <w:rsid w:val="0073784B"/>
    <w:rsid w:val="007451AA"/>
    <w:rsid w:val="00754AC4"/>
    <w:rsid w:val="00762B15"/>
    <w:rsid w:val="007817D7"/>
    <w:rsid w:val="00782F57"/>
    <w:rsid w:val="007C4E82"/>
    <w:rsid w:val="00810CDE"/>
    <w:rsid w:val="00814508"/>
    <w:rsid w:val="00845405"/>
    <w:rsid w:val="008A72AF"/>
    <w:rsid w:val="008D363B"/>
    <w:rsid w:val="008E1869"/>
    <w:rsid w:val="00930C04"/>
    <w:rsid w:val="00941474"/>
    <w:rsid w:val="00946CD6"/>
    <w:rsid w:val="00963012"/>
    <w:rsid w:val="00977BC5"/>
    <w:rsid w:val="009A0FD0"/>
    <w:rsid w:val="009D1C61"/>
    <w:rsid w:val="009D3445"/>
    <w:rsid w:val="009D68FC"/>
    <w:rsid w:val="009F0BA1"/>
    <w:rsid w:val="009F21FC"/>
    <w:rsid w:val="00A17696"/>
    <w:rsid w:val="00A30554"/>
    <w:rsid w:val="00A31F56"/>
    <w:rsid w:val="00A6167D"/>
    <w:rsid w:val="00A6465A"/>
    <w:rsid w:val="00A65360"/>
    <w:rsid w:val="00A7776D"/>
    <w:rsid w:val="00A9110B"/>
    <w:rsid w:val="00A944A5"/>
    <w:rsid w:val="00AE6A6B"/>
    <w:rsid w:val="00AE7C1A"/>
    <w:rsid w:val="00B011A4"/>
    <w:rsid w:val="00B34FE3"/>
    <w:rsid w:val="00B72F51"/>
    <w:rsid w:val="00B73E85"/>
    <w:rsid w:val="00BA112A"/>
    <w:rsid w:val="00BA3CEF"/>
    <w:rsid w:val="00BD140F"/>
    <w:rsid w:val="00BD3F31"/>
    <w:rsid w:val="00C03C7E"/>
    <w:rsid w:val="00C1555E"/>
    <w:rsid w:val="00C42B30"/>
    <w:rsid w:val="00C45BE6"/>
    <w:rsid w:val="00CA3FC6"/>
    <w:rsid w:val="00CE1956"/>
    <w:rsid w:val="00CF3617"/>
    <w:rsid w:val="00D13D84"/>
    <w:rsid w:val="00D16971"/>
    <w:rsid w:val="00D23AD9"/>
    <w:rsid w:val="00D31ABA"/>
    <w:rsid w:val="00D41963"/>
    <w:rsid w:val="00D43584"/>
    <w:rsid w:val="00D47438"/>
    <w:rsid w:val="00D7397C"/>
    <w:rsid w:val="00D9232E"/>
    <w:rsid w:val="00DE1030"/>
    <w:rsid w:val="00DE1F12"/>
    <w:rsid w:val="00DF1C65"/>
    <w:rsid w:val="00E11EB8"/>
    <w:rsid w:val="00E23301"/>
    <w:rsid w:val="00E65601"/>
    <w:rsid w:val="00E73AB9"/>
    <w:rsid w:val="00E76246"/>
    <w:rsid w:val="00E8557F"/>
    <w:rsid w:val="00EF1F58"/>
    <w:rsid w:val="00F07223"/>
    <w:rsid w:val="00F26AA0"/>
    <w:rsid w:val="00F333E9"/>
    <w:rsid w:val="00F41201"/>
    <w:rsid w:val="00F4735E"/>
    <w:rsid w:val="00F70254"/>
    <w:rsid w:val="00F74974"/>
    <w:rsid w:val="00F8038B"/>
    <w:rsid w:val="00F909CD"/>
    <w:rsid w:val="00FB5B7B"/>
    <w:rsid w:val="00FD29C4"/>
    <w:rsid w:val="46AC3378"/>
    <w:rsid w:val="6819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1029</Characters>
  <Lines>94</Lines>
  <Paragraphs>78</Paragraphs>
  <TotalTime>1</TotalTime>
  <ScaleCrop>false</ScaleCrop>
  <LinksUpToDate>false</LinksUpToDate>
  <CharactersWithSpaces>1049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2022-04-09T10:57:00Z</dcterms:created>
  <dc:creator>apple</dc:creator>
  <cp:lastModifiedBy>✨</cp:lastModifiedBy>
  <cp:lastPrinted>2022-04-08T19:54:00Z</cp:lastPrinted>
  <dcterms:modified xsi:type="dcterms:W3CDTF">2022-10-19T09:19:38Z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4FE52DC3E054492689AF9F40A6CCA399</vt:lpwstr>
  </property>
</Properties>
</file>